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875" w:rsidRPr="00460515" w:rsidRDefault="00460515" w:rsidP="00460515">
      <w:pPr>
        <w:pStyle w:val="ISM-Header"/>
        <w:tabs>
          <w:tab w:val="left" w:pos="709"/>
        </w:tabs>
        <w:spacing w:before="240" w:after="0"/>
        <w:rPr>
          <w:rFonts w:cs="Arial"/>
          <w:sz w:val="28"/>
          <w:szCs w:val="28"/>
          <w:lang w:val="en-US"/>
        </w:rPr>
      </w:pPr>
      <w:r w:rsidRPr="00460515">
        <w:rPr>
          <w:rFonts w:cs="Arial"/>
          <w:sz w:val="28"/>
          <w:szCs w:val="28"/>
          <w:lang w:val="en-US"/>
        </w:rPr>
        <w:t>11.2</w:t>
      </w:r>
      <w:r w:rsidRPr="00460515">
        <w:rPr>
          <w:rFonts w:cs="Arial"/>
          <w:sz w:val="28"/>
          <w:szCs w:val="28"/>
          <w:lang w:val="en-US"/>
        </w:rPr>
        <w:tab/>
      </w:r>
      <w:r w:rsidR="00E63ED0">
        <w:rPr>
          <w:rFonts w:cs="Arial"/>
          <w:sz w:val="28"/>
          <w:szCs w:val="28"/>
          <w:lang w:val="en-US"/>
        </w:rPr>
        <w:t>Work Permit System</w:t>
      </w:r>
      <w:bookmarkStart w:id="0" w:name="_GoBack"/>
      <w:bookmarkEnd w:id="0"/>
    </w:p>
    <w:p w:rsidR="00ED0875" w:rsidRPr="00460515" w:rsidRDefault="00ED0875" w:rsidP="00460515">
      <w:pPr>
        <w:pStyle w:val="ISM-Header"/>
        <w:spacing w:before="240" w:after="0"/>
        <w:rPr>
          <w:rFonts w:cs="Arial"/>
          <w:lang w:val="en-US"/>
        </w:rPr>
      </w:pPr>
      <w:r w:rsidRPr="00460515">
        <w:rPr>
          <w:rFonts w:cs="Arial"/>
          <w:lang w:val="en-US"/>
        </w:rPr>
        <w:t>Objective</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To ensure that tasks identified as potentially dangerous are carried out in a safe and controlled manner, supported by a documented system. The system shall ensure that proper levels of Authority are involved, checks are carried out to maintain safe operational conditions, adequate instructions are available and understood and proper communication is maintained throughout the task. The procedure also ensures that normal operational conditions are restored after the completion of the task. </w:t>
      </w:r>
    </w:p>
    <w:p w:rsidR="00ED0875" w:rsidRPr="00460515" w:rsidRDefault="00ED0875" w:rsidP="00460515">
      <w:pPr>
        <w:pStyle w:val="ISM-Header"/>
        <w:spacing w:before="240" w:after="0"/>
        <w:rPr>
          <w:rFonts w:cs="Arial"/>
          <w:lang w:val="en-US"/>
        </w:rPr>
      </w:pPr>
      <w:r w:rsidRPr="00460515">
        <w:rPr>
          <w:rFonts w:cs="Arial"/>
          <w:lang w:val="en-US"/>
        </w:rPr>
        <w:t>Background Information</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A Permit to Work PTW) is a written document that authorises certain people to carry out specific work at a certain time and that sets out the main precautions needed to complete the job safely.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A PTW is required whenever it is intended to carry out work which may adversely affect the safety of people, property or environment.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Permits that may affect other areas should be cross-referenced clearly and other work that would create a hazard if undertaken at the same time is suspended.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Prior to commencement of the work that requires particular safety precautions, a PTW is to be issued, in which it is to be clearly stated what conditions must be met and, if applicable, what precautions and follow-up must be implemented before, during and after the work is performed (using the relevant PTW checklists). These precautions will also be identified in the Risk Assessment (RA) and established procedures for the particular nature of work. </w:t>
      </w:r>
    </w:p>
    <w:p w:rsidR="00ED0875" w:rsidRPr="00460515" w:rsidRDefault="00ED0875" w:rsidP="00460515">
      <w:pPr>
        <w:pStyle w:val="ISM-Header"/>
        <w:spacing w:before="240" w:after="0"/>
        <w:rPr>
          <w:rFonts w:cs="Arial"/>
          <w:lang w:val="en-US"/>
        </w:rPr>
      </w:pPr>
      <w:r w:rsidRPr="00460515">
        <w:rPr>
          <w:rFonts w:cs="Arial"/>
          <w:lang w:val="en-US"/>
        </w:rPr>
        <w:t>Responsibility</w:t>
      </w:r>
    </w:p>
    <w:p w:rsidR="00ED0875" w:rsidRPr="00460515" w:rsidRDefault="00ED0875" w:rsidP="00460515">
      <w:pPr>
        <w:pStyle w:val="ISM-Header"/>
        <w:spacing w:before="240" w:after="0"/>
        <w:rPr>
          <w:rFonts w:cs="Arial"/>
          <w:b w:val="0"/>
        </w:rPr>
      </w:pPr>
      <w:r w:rsidRPr="00460515">
        <w:rPr>
          <w:rFonts w:cs="Arial"/>
          <w:b w:val="0"/>
        </w:rPr>
        <w:t>Master, Chief Officer, 1</w:t>
      </w:r>
      <w:r w:rsidRPr="00460515">
        <w:rPr>
          <w:rFonts w:cs="Arial"/>
          <w:b w:val="0"/>
          <w:vertAlign w:val="superscript"/>
        </w:rPr>
        <w:t>st</w:t>
      </w:r>
      <w:r w:rsidRPr="00460515">
        <w:rPr>
          <w:rFonts w:cs="Arial"/>
          <w:b w:val="0"/>
        </w:rPr>
        <w:t xml:space="preserve"> Officer, Chief Engineer, 2</w:t>
      </w:r>
      <w:r w:rsidRPr="00460515">
        <w:rPr>
          <w:rFonts w:cs="Arial"/>
          <w:b w:val="0"/>
          <w:vertAlign w:val="superscript"/>
        </w:rPr>
        <w:t>nd</w:t>
      </w:r>
      <w:r w:rsidRPr="00460515">
        <w:rPr>
          <w:rFonts w:cs="Arial"/>
          <w:b w:val="0"/>
        </w:rPr>
        <w:t xml:space="preserve"> Engineer</w:t>
      </w:r>
    </w:p>
    <w:p w:rsidR="00ED0875" w:rsidRPr="00460515" w:rsidRDefault="00ED0875" w:rsidP="00460515">
      <w:pPr>
        <w:pStyle w:val="ISM-Header"/>
        <w:spacing w:before="240" w:after="0"/>
        <w:rPr>
          <w:rFonts w:cs="Arial"/>
        </w:rPr>
      </w:pPr>
      <w:r w:rsidRPr="00460515">
        <w:rPr>
          <w:rFonts w:cs="Arial"/>
        </w:rPr>
        <w:t>Definitions and Abbreviations</w:t>
      </w:r>
    </w:p>
    <w:p w:rsidR="00ED0875" w:rsidRPr="00460515" w:rsidRDefault="00ED0875" w:rsidP="00460515">
      <w:pPr>
        <w:pStyle w:val="ISM-Header"/>
        <w:spacing w:before="240" w:after="0"/>
        <w:rPr>
          <w:rFonts w:cs="Arial"/>
          <w:b w:val="0"/>
          <w:lang w:val="en-US"/>
        </w:rPr>
      </w:pPr>
      <w:r w:rsidRPr="00460515">
        <w:rPr>
          <w:rFonts w:cs="Arial"/>
          <w:b w:val="0"/>
          <w:lang w:val="en-US"/>
        </w:rPr>
        <w:t>Permit to Work (PTW), Risk Assessment (RA)</w:t>
      </w:r>
    </w:p>
    <w:p w:rsidR="00ED0875" w:rsidRPr="00460515" w:rsidRDefault="00ED0875" w:rsidP="00460515">
      <w:pPr>
        <w:pStyle w:val="ISM-Header"/>
        <w:spacing w:before="240" w:after="0"/>
        <w:rPr>
          <w:rFonts w:cs="Arial"/>
          <w:lang w:val="en-US"/>
        </w:rPr>
      </w:pPr>
      <w:r w:rsidRPr="00460515">
        <w:rPr>
          <w:rFonts w:cs="Arial"/>
          <w:lang w:val="en-US"/>
        </w:rPr>
        <w:t>Procedures</w:t>
      </w:r>
    </w:p>
    <w:p w:rsidR="00ED0875" w:rsidRPr="00460515" w:rsidRDefault="00ED0875" w:rsidP="00460515">
      <w:pPr>
        <w:pStyle w:val="NormalWeb"/>
        <w:spacing w:before="240" w:after="0" w:line="240" w:lineRule="auto"/>
        <w:rPr>
          <w:rFonts w:ascii="Arial" w:hAnsi="Arial" w:cs="Arial"/>
          <w:lang w:val="en-GB"/>
        </w:rPr>
      </w:pPr>
      <w:r w:rsidRPr="00460515">
        <w:rPr>
          <w:rStyle w:val="Strk"/>
          <w:rFonts w:ascii="Arial" w:hAnsi="Arial" w:cs="Arial"/>
          <w:i/>
          <w:iCs/>
          <w:lang w:val="en-GB"/>
        </w:rPr>
        <w:t>Components of the Permit to Work System</w:t>
      </w:r>
      <w:r w:rsidRPr="00460515">
        <w:rPr>
          <w:rFonts w:ascii="Arial" w:hAnsi="Arial" w:cs="Arial"/>
          <w:lang w:val="en-GB"/>
        </w:rPr>
        <w:t xml:space="preserve">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US"/>
        </w:rPr>
        <w:t xml:space="preserve">The person authorising the PTW will ensure that all specified safety precautions have been taken, and that the person carrying out the work is competent and briefed on the procedures to be followed, before issuing the permit. </w:t>
      </w:r>
    </w:p>
    <w:p w:rsidR="00ED0875" w:rsidRPr="00460515" w:rsidRDefault="00ED0875" w:rsidP="00460515">
      <w:pPr>
        <w:spacing w:before="240"/>
        <w:rPr>
          <w:rFonts w:ascii="Arial" w:hAnsi="Arial" w:cs="Arial"/>
        </w:rPr>
      </w:pPr>
      <w:r w:rsidRPr="00460515">
        <w:rPr>
          <w:rFonts w:ascii="Arial" w:hAnsi="Arial" w:cs="Arial"/>
        </w:rPr>
        <w:t xml:space="preserve">The period for which the permit remains in force must not exceed </w:t>
      </w:r>
      <w:r w:rsidRPr="00460515">
        <w:rPr>
          <w:rStyle w:val="changed"/>
          <w:rFonts w:ascii="Arial" w:hAnsi="Arial" w:cs="Arial"/>
        </w:rPr>
        <w:t>24</w:t>
      </w:r>
      <w:r w:rsidRPr="00460515">
        <w:rPr>
          <w:rFonts w:ascii="Arial" w:hAnsi="Arial" w:cs="Arial"/>
        </w:rPr>
        <w:t xml:space="preserve"> hours. </w:t>
      </w:r>
    </w:p>
    <w:p w:rsidR="00ED0875" w:rsidRPr="00460515" w:rsidRDefault="00ED0875" w:rsidP="00460515">
      <w:pPr>
        <w:spacing w:before="240"/>
        <w:rPr>
          <w:rFonts w:ascii="Arial" w:hAnsi="Arial" w:cs="Arial"/>
        </w:rPr>
      </w:pPr>
      <w:r w:rsidRPr="00460515">
        <w:rPr>
          <w:rFonts w:ascii="Arial" w:hAnsi="Arial" w:cs="Arial"/>
        </w:rPr>
        <w:t xml:space="preserve">The PTW Control Board should be used to display the following information: </w:t>
      </w:r>
    </w:p>
    <w:p w:rsidR="00ED0875" w:rsidRPr="00460515" w:rsidRDefault="00ED0875" w:rsidP="00460515">
      <w:pPr>
        <w:spacing w:before="240"/>
        <w:rPr>
          <w:rFonts w:ascii="Arial" w:hAnsi="Arial" w:cs="Arial"/>
        </w:rPr>
      </w:pPr>
      <w:r w:rsidRPr="00460515">
        <w:rPr>
          <w:rFonts w:ascii="Arial" w:hAnsi="Arial" w:cs="Arial"/>
        </w:rPr>
        <w:lastRenderedPageBreak/>
        <w:t xml:space="preserve">Job Packages with PTWs separated into hot work, enclosed or confined spaces, and other work.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Location and general description of the work.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The following colours are used: </w:t>
      </w:r>
    </w:p>
    <w:p w:rsidR="00ED0875" w:rsidRPr="00460515" w:rsidRDefault="00ED0875" w:rsidP="00460515">
      <w:pPr>
        <w:numPr>
          <w:ilvl w:val="1"/>
          <w:numId w:val="48"/>
        </w:numPr>
        <w:spacing w:before="240"/>
        <w:rPr>
          <w:rFonts w:ascii="Arial" w:hAnsi="Arial" w:cs="Arial"/>
        </w:rPr>
      </w:pPr>
      <w:r w:rsidRPr="00460515">
        <w:rPr>
          <w:rFonts w:ascii="Arial" w:hAnsi="Arial" w:cs="Arial"/>
        </w:rPr>
        <w:t xml:space="preserve">Hot work - red </w:t>
      </w:r>
    </w:p>
    <w:p w:rsidR="00ED0875" w:rsidRPr="00460515" w:rsidRDefault="00ED0875" w:rsidP="00460515">
      <w:pPr>
        <w:numPr>
          <w:ilvl w:val="1"/>
          <w:numId w:val="48"/>
        </w:numPr>
        <w:spacing w:before="240"/>
        <w:rPr>
          <w:rFonts w:ascii="Arial" w:hAnsi="Arial" w:cs="Arial"/>
        </w:rPr>
      </w:pPr>
      <w:r w:rsidRPr="00460515">
        <w:rPr>
          <w:rFonts w:ascii="Arial" w:hAnsi="Arial" w:cs="Arial"/>
        </w:rPr>
        <w:t xml:space="preserve">Enclosed or confined spaces - green </w:t>
      </w:r>
    </w:p>
    <w:p w:rsidR="00ED0875" w:rsidRPr="00460515" w:rsidRDefault="00ED0875" w:rsidP="00460515">
      <w:pPr>
        <w:numPr>
          <w:ilvl w:val="1"/>
          <w:numId w:val="48"/>
        </w:numPr>
        <w:spacing w:before="240"/>
        <w:rPr>
          <w:rFonts w:ascii="Arial" w:hAnsi="Arial" w:cs="Arial"/>
        </w:rPr>
      </w:pPr>
      <w:r w:rsidRPr="00460515">
        <w:rPr>
          <w:rFonts w:ascii="Arial" w:hAnsi="Arial" w:cs="Arial"/>
        </w:rPr>
        <w:t xml:space="preserve">Other work - blue </w:t>
      </w:r>
    </w:p>
    <w:p w:rsidR="00ED0875" w:rsidRPr="00460515" w:rsidRDefault="00ED0875" w:rsidP="00460515">
      <w:pPr>
        <w:numPr>
          <w:ilvl w:val="1"/>
          <w:numId w:val="48"/>
        </w:numPr>
        <w:spacing w:before="240"/>
        <w:rPr>
          <w:rFonts w:ascii="Arial" w:hAnsi="Arial" w:cs="Arial"/>
        </w:rPr>
      </w:pPr>
      <w:r w:rsidRPr="00460515">
        <w:rPr>
          <w:rFonts w:ascii="Arial" w:hAnsi="Arial" w:cs="Arial"/>
        </w:rPr>
        <w:t xml:space="preserve">Long Term Isolation Certificates - yellow. </w:t>
      </w:r>
    </w:p>
    <w:p w:rsidR="00ED0875" w:rsidRPr="00460515" w:rsidRDefault="00ED0875" w:rsidP="00460515">
      <w:pPr>
        <w:pStyle w:val="NormalWeb"/>
        <w:spacing w:before="240" w:after="0" w:line="240" w:lineRule="auto"/>
        <w:rPr>
          <w:rFonts w:ascii="Arial" w:hAnsi="Arial" w:cs="Arial"/>
          <w:lang w:val="en-GB"/>
        </w:rPr>
      </w:pPr>
      <w:r w:rsidRPr="00460515">
        <w:rPr>
          <w:rStyle w:val="Strk"/>
          <w:rFonts w:ascii="Arial" w:hAnsi="Arial" w:cs="Arial"/>
          <w:i/>
          <w:iCs/>
          <w:lang w:val="en-GB"/>
        </w:rPr>
        <w:t xml:space="preserve">Implementing the safety precautions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The Work Team in consultation with the Person in Charge shall ensure that all necessary safety precautions and stipulated isolations are in place before commencing the task. </w:t>
      </w:r>
    </w:p>
    <w:p w:rsidR="00ED0875" w:rsidRPr="00460515" w:rsidRDefault="00ED0875" w:rsidP="00460515">
      <w:pPr>
        <w:pStyle w:val="NormalWeb"/>
        <w:spacing w:before="240" w:after="0" w:line="240" w:lineRule="auto"/>
        <w:rPr>
          <w:rFonts w:ascii="Arial" w:hAnsi="Arial" w:cs="Arial"/>
          <w:lang w:val="en-GB"/>
        </w:rPr>
      </w:pPr>
      <w:r w:rsidRPr="00460515">
        <w:rPr>
          <w:rStyle w:val="Strk"/>
          <w:rFonts w:ascii="Arial" w:hAnsi="Arial" w:cs="Arial"/>
          <w:i/>
          <w:iCs/>
          <w:lang w:val="en-GB"/>
        </w:rPr>
        <w:t xml:space="preserve">Execution of the Work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The work must be executed in accordance with the conditions stipulated in the PTW, the RA, Isolations and periodic checks including gas checks where required shall be performed. If breaks are taken during the execution of the work, upon re-commencement/re-entry, the conditions should be verified prior to re-commencement of the work. Equipment isolated should be checked for "Dead" after breaks and at regular intervals as specified in the monitoring requirements.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Any deviation from these conditions must be reported to the Authorising Officer and the Duty Officer/Duty Engineer. This is to ensure that the deviation does not affect the PTW or have an impact on other work being carried out. </w:t>
      </w:r>
    </w:p>
    <w:p w:rsidR="00ED0875" w:rsidRPr="00460515" w:rsidRDefault="00ED0875" w:rsidP="00460515">
      <w:pPr>
        <w:pStyle w:val="NormalWeb"/>
        <w:spacing w:before="240" w:after="0" w:line="240" w:lineRule="auto"/>
        <w:rPr>
          <w:rFonts w:ascii="Arial" w:hAnsi="Arial" w:cs="Arial"/>
          <w:lang w:val="en-GB"/>
        </w:rPr>
      </w:pPr>
      <w:r w:rsidRPr="00460515">
        <w:rPr>
          <w:rStyle w:val="Strk"/>
          <w:rFonts w:ascii="Arial" w:hAnsi="Arial" w:cs="Arial"/>
          <w:i/>
          <w:iCs/>
          <w:lang w:val="en-GB"/>
        </w:rPr>
        <w:t>PTW Site Audit</w:t>
      </w:r>
      <w:r w:rsidRPr="00460515">
        <w:rPr>
          <w:rStyle w:val="Fremhv"/>
          <w:rFonts w:ascii="Arial" w:hAnsi="Arial" w:cs="Arial"/>
          <w:lang w:val="en-GB"/>
        </w:rPr>
        <w:t xml:space="preserve">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The Permit to Work System must be audited to verify its correct use and effectiveness.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The Master is responsible for ensuring that the PTWs issued are periodically subjected to a site audit during the work and the findings of this recorded in the relevant PTW 1 in 20 or 5% of PTWs issued shall be subject to a site audit.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The audit should include a review of the permit to ensure it is suitable and sufficient. </w:t>
      </w:r>
    </w:p>
    <w:p w:rsidR="00ED0875" w:rsidRPr="00460515" w:rsidRDefault="00ED0875" w:rsidP="00460515">
      <w:pPr>
        <w:pStyle w:val="NormalWeb"/>
        <w:spacing w:before="240" w:after="0" w:line="240" w:lineRule="auto"/>
        <w:rPr>
          <w:rFonts w:ascii="Arial" w:hAnsi="Arial" w:cs="Arial"/>
          <w:lang w:val="en-GB"/>
        </w:rPr>
      </w:pPr>
      <w:r w:rsidRPr="00460515">
        <w:rPr>
          <w:rStyle w:val="Strk"/>
          <w:rFonts w:ascii="Arial" w:hAnsi="Arial" w:cs="Arial"/>
          <w:i/>
          <w:iCs/>
          <w:lang w:val="en-GB"/>
        </w:rPr>
        <w:t xml:space="preserve">Alarm Situation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In the event of an emergency, the worksite should be made safe e.g. electric welding sets switched off and disconnected, to prevent further damage, before leaving the work site. </w:t>
      </w:r>
    </w:p>
    <w:p w:rsidR="00ED0875" w:rsidRPr="00460515" w:rsidRDefault="00ED0875" w:rsidP="00460515">
      <w:pPr>
        <w:pStyle w:val="NormalWeb"/>
        <w:spacing w:before="240" w:after="0" w:line="240" w:lineRule="auto"/>
        <w:rPr>
          <w:rStyle w:val="Strk"/>
          <w:rFonts w:ascii="Arial" w:hAnsi="Arial" w:cs="Arial"/>
          <w:b w:val="0"/>
          <w:bCs w:val="0"/>
          <w:lang w:val="en-GB"/>
        </w:rPr>
      </w:pPr>
      <w:r w:rsidRPr="00460515">
        <w:rPr>
          <w:rFonts w:ascii="Arial" w:hAnsi="Arial" w:cs="Arial"/>
          <w:lang w:val="en-GB"/>
        </w:rPr>
        <w:t xml:space="preserve">If work can subsequently be resumed the Person in Charge must first recheck the worksite and ´re-instate the PTW by initialling the PTW. </w:t>
      </w:r>
    </w:p>
    <w:p w:rsidR="00ED0875" w:rsidRPr="00460515" w:rsidRDefault="00ED0875" w:rsidP="00460515">
      <w:pPr>
        <w:pStyle w:val="NormalWeb"/>
        <w:spacing w:before="240" w:after="0" w:line="240" w:lineRule="auto"/>
        <w:rPr>
          <w:rFonts w:ascii="Arial" w:hAnsi="Arial" w:cs="Arial"/>
          <w:lang w:val="en-GB"/>
        </w:rPr>
      </w:pPr>
      <w:r w:rsidRPr="00460515">
        <w:rPr>
          <w:rStyle w:val="Strk"/>
          <w:rFonts w:ascii="Arial" w:hAnsi="Arial" w:cs="Arial"/>
          <w:i/>
          <w:iCs/>
          <w:lang w:val="en-GB"/>
        </w:rPr>
        <w:lastRenderedPageBreak/>
        <w:t xml:space="preserve">Work Operations requiring a PTW </w:t>
      </w:r>
    </w:p>
    <w:p w:rsidR="00ED0875" w:rsidRPr="00460515" w:rsidRDefault="00ED0875" w:rsidP="00460515">
      <w:pPr>
        <w:spacing w:before="240"/>
        <w:rPr>
          <w:rFonts w:ascii="Arial" w:hAnsi="Arial" w:cs="Arial"/>
        </w:rPr>
      </w:pPr>
      <w:r w:rsidRPr="00460515">
        <w:rPr>
          <w:rFonts w:ascii="Arial" w:hAnsi="Arial" w:cs="Arial"/>
        </w:rPr>
        <w:t xml:space="preserve">Hot work, open flame Work carried out away from workshops. Heat radiation and a requirement for a fire watch must always be considered for this category of hot work. A Fire Sentry must be posted. </w:t>
      </w:r>
    </w:p>
    <w:p w:rsidR="00ED0875" w:rsidRPr="00460515" w:rsidRDefault="00ED0875" w:rsidP="00460515">
      <w:pPr>
        <w:spacing w:before="240"/>
        <w:rPr>
          <w:rFonts w:ascii="Arial" w:hAnsi="Arial" w:cs="Arial"/>
        </w:rPr>
      </w:pPr>
      <w:r w:rsidRPr="00460515">
        <w:rPr>
          <w:rFonts w:ascii="Arial" w:hAnsi="Arial" w:cs="Arial"/>
        </w:rPr>
        <w:t xml:space="preserve">Hot work, spark potential Work carried out away from workshops. This hot work category includes all work that generates sparks or has the potential to generate a fire or explosion ignition source. </w:t>
      </w:r>
    </w:p>
    <w:p w:rsidR="00ED0875" w:rsidRPr="00460515" w:rsidRDefault="00ED0875" w:rsidP="00460515">
      <w:pPr>
        <w:spacing w:before="240"/>
        <w:rPr>
          <w:rFonts w:ascii="Arial" w:hAnsi="Arial" w:cs="Arial"/>
        </w:rPr>
      </w:pPr>
      <w:r w:rsidRPr="00460515">
        <w:rPr>
          <w:rFonts w:ascii="Arial" w:hAnsi="Arial" w:cs="Arial"/>
        </w:rPr>
        <w:t xml:space="preserve">Entry/work in confined spaces - Entry into confined spaces such as tanks. </w:t>
      </w:r>
    </w:p>
    <w:p w:rsidR="00ED0875" w:rsidRPr="00460515" w:rsidRDefault="00ED0875" w:rsidP="00460515">
      <w:pPr>
        <w:spacing w:before="240"/>
        <w:rPr>
          <w:rFonts w:ascii="Arial" w:hAnsi="Arial" w:cs="Arial"/>
        </w:rPr>
      </w:pPr>
      <w:r w:rsidRPr="00460515">
        <w:rPr>
          <w:rFonts w:ascii="Arial" w:hAnsi="Arial" w:cs="Arial"/>
        </w:rPr>
        <w:t xml:space="preserve">Work over the side.  Any work being carried out outside of, or above, handrail height where there is a risk of personnel falling into the sea. </w:t>
      </w:r>
    </w:p>
    <w:p w:rsidR="00ED0875" w:rsidRPr="00460515" w:rsidRDefault="00ED0875" w:rsidP="00460515">
      <w:pPr>
        <w:spacing w:before="240"/>
        <w:rPr>
          <w:rFonts w:ascii="Arial" w:hAnsi="Arial" w:cs="Arial"/>
        </w:rPr>
      </w:pPr>
      <w:r w:rsidRPr="00460515">
        <w:rPr>
          <w:rFonts w:ascii="Arial" w:hAnsi="Arial" w:cs="Arial"/>
        </w:rPr>
        <w:t xml:space="preserve">Work involving removal of guards, handrails, banisters, securing fittings, grating or deck plating which is normally permanently fixed. </w:t>
      </w:r>
    </w:p>
    <w:p w:rsidR="00ED0875" w:rsidRPr="00460515" w:rsidRDefault="00ED0875" w:rsidP="00460515">
      <w:pPr>
        <w:spacing w:before="240"/>
        <w:rPr>
          <w:rFonts w:ascii="Arial" w:hAnsi="Arial" w:cs="Arial"/>
        </w:rPr>
      </w:pPr>
      <w:r w:rsidRPr="00460515">
        <w:rPr>
          <w:rFonts w:ascii="Arial" w:hAnsi="Arial" w:cs="Arial"/>
        </w:rPr>
        <w:t xml:space="preserve">Working at heights - Work carried out above deck level, in an area that is not designed as a work area, where there is a risk of injury from falling or dropped objects (in all cases any work above 2 metres is considered work aloft). This includes scaffolding / rigging staging. </w:t>
      </w:r>
    </w:p>
    <w:p w:rsidR="00ED0875" w:rsidRPr="00460515" w:rsidRDefault="00ED0875" w:rsidP="00460515">
      <w:pPr>
        <w:spacing w:before="240"/>
        <w:rPr>
          <w:rFonts w:ascii="Arial" w:hAnsi="Arial" w:cs="Arial"/>
        </w:rPr>
      </w:pPr>
      <w:r w:rsidRPr="00460515">
        <w:rPr>
          <w:rFonts w:ascii="Arial" w:hAnsi="Arial" w:cs="Arial"/>
        </w:rPr>
        <w:t xml:space="preserve">Maintenance work on </w:t>
      </w:r>
      <w:r w:rsidRPr="00460515">
        <w:rPr>
          <w:rStyle w:val="Strk"/>
          <w:rFonts w:ascii="Arial" w:hAnsi="Arial" w:cs="Arial"/>
        </w:rPr>
        <w:t>live</w:t>
      </w:r>
      <w:r w:rsidRPr="00460515">
        <w:rPr>
          <w:rFonts w:ascii="Arial" w:hAnsi="Arial" w:cs="Arial"/>
        </w:rPr>
        <w:t xml:space="preserve"> electrical systems. This does not include diagnostic checks. </w:t>
      </w:r>
    </w:p>
    <w:p w:rsidR="00ED0875" w:rsidRPr="00460515" w:rsidRDefault="00ED0875" w:rsidP="00460515">
      <w:pPr>
        <w:spacing w:before="240"/>
        <w:rPr>
          <w:rFonts w:ascii="Arial" w:hAnsi="Arial" w:cs="Arial"/>
        </w:rPr>
      </w:pPr>
      <w:r w:rsidRPr="00460515">
        <w:rPr>
          <w:rFonts w:ascii="Arial" w:hAnsi="Arial" w:cs="Arial"/>
        </w:rPr>
        <w:t xml:space="preserve">Work which affects the explosion proof status of any equipment or area. </w:t>
      </w:r>
    </w:p>
    <w:p w:rsidR="00ED0875" w:rsidRPr="00460515" w:rsidRDefault="00ED0875" w:rsidP="00460515">
      <w:pPr>
        <w:spacing w:before="240"/>
        <w:rPr>
          <w:rFonts w:ascii="Arial" w:hAnsi="Arial" w:cs="Arial"/>
        </w:rPr>
      </w:pPr>
      <w:r w:rsidRPr="00460515">
        <w:rPr>
          <w:rFonts w:ascii="Arial" w:hAnsi="Arial" w:cs="Arial"/>
        </w:rPr>
        <w:t xml:space="preserve">Work requiring shutdown of safety critical systems or work implementing operational restrictions on such systems. </w:t>
      </w:r>
    </w:p>
    <w:p w:rsidR="00ED0875" w:rsidRPr="00460515" w:rsidRDefault="00ED0875" w:rsidP="00460515">
      <w:pPr>
        <w:spacing w:before="240"/>
        <w:rPr>
          <w:rFonts w:ascii="Arial" w:hAnsi="Arial" w:cs="Arial"/>
        </w:rPr>
      </w:pPr>
      <w:r w:rsidRPr="00460515">
        <w:rPr>
          <w:rFonts w:ascii="Arial" w:hAnsi="Arial" w:cs="Arial"/>
        </w:rPr>
        <w:t xml:space="preserve">Mechanical Work on main and auxiliary equipment and/or systems where the hazard potential is significantly obvious </w:t>
      </w:r>
    </w:p>
    <w:p w:rsidR="00ED0875" w:rsidRPr="00460515" w:rsidRDefault="00ED0875" w:rsidP="00460515">
      <w:pPr>
        <w:spacing w:before="240"/>
        <w:rPr>
          <w:rFonts w:ascii="Arial" w:hAnsi="Arial" w:cs="Arial"/>
        </w:rPr>
      </w:pPr>
      <w:r w:rsidRPr="00460515">
        <w:rPr>
          <w:rFonts w:ascii="Arial" w:hAnsi="Arial" w:cs="Arial"/>
        </w:rPr>
        <w:t xml:space="preserve">Work nominated by the Master/Chief Engineer as requiring a PTW. </w:t>
      </w:r>
    </w:p>
    <w:p w:rsidR="00ED0875" w:rsidRPr="00460515" w:rsidRDefault="00ED0875" w:rsidP="00460515">
      <w:pPr>
        <w:spacing w:before="240"/>
        <w:rPr>
          <w:rFonts w:ascii="Arial" w:hAnsi="Arial" w:cs="Arial"/>
        </w:rPr>
      </w:pPr>
      <w:r w:rsidRPr="00460515">
        <w:rPr>
          <w:rFonts w:ascii="Arial" w:hAnsi="Arial" w:cs="Arial"/>
        </w:rPr>
        <w:t xml:space="preserve">Critical Lifting Operations- Includes loads required to pass over sensitive equipment or areas identified as safety critical. Such areas may be identified in the RA. </w:t>
      </w:r>
    </w:p>
    <w:p w:rsidR="00ED0875" w:rsidRPr="00460515" w:rsidRDefault="00ED0875" w:rsidP="00460515">
      <w:pPr>
        <w:spacing w:before="240"/>
        <w:rPr>
          <w:rFonts w:ascii="Arial" w:hAnsi="Arial" w:cs="Arial"/>
        </w:rPr>
      </w:pPr>
      <w:r w:rsidRPr="00460515">
        <w:rPr>
          <w:rFonts w:ascii="Arial" w:hAnsi="Arial" w:cs="Arial"/>
        </w:rPr>
        <w:t xml:space="preserve">Lifting of Personnel - Includes Man Riding, use of a crane 'work basket' and use mobile personnel lifting devices by a lifting appliance approved for personnel transfer. </w:t>
      </w:r>
    </w:p>
    <w:p w:rsidR="00ED0875" w:rsidRPr="00460515" w:rsidRDefault="00ED0875" w:rsidP="00460515">
      <w:pPr>
        <w:spacing w:before="240"/>
        <w:rPr>
          <w:rFonts w:ascii="Arial" w:hAnsi="Arial" w:cs="Arial"/>
        </w:rPr>
      </w:pPr>
      <w:r w:rsidRPr="00460515">
        <w:rPr>
          <w:rFonts w:ascii="Arial" w:hAnsi="Arial" w:cs="Arial"/>
        </w:rPr>
        <w:t xml:space="preserve">Pressure Testing - Testing of tools, lines and systems. </w:t>
      </w:r>
    </w:p>
    <w:p w:rsidR="00ED0875" w:rsidRPr="00460515" w:rsidRDefault="00ED0875" w:rsidP="00460515">
      <w:pPr>
        <w:spacing w:before="240"/>
        <w:rPr>
          <w:rFonts w:ascii="Arial" w:hAnsi="Arial" w:cs="Arial"/>
        </w:rPr>
      </w:pPr>
      <w:r w:rsidRPr="00460515">
        <w:rPr>
          <w:rFonts w:ascii="Arial" w:hAnsi="Arial" w:cs="Arial"/>
        </w:rPr>
        <w:t xml:space="preserve">Safety Systems - Includes all work on or isolation of Safety Systems </w:t>
      </w:r>
    </w:p>
    <w:p w:rsidR="00ED0875" w:rsidRPr="00460515" w:rsidRDefault="00ED0875" w:rsidP="00460515">
      <w:pPr>
        <w:spacing w:before="240"/>
        <w:rPr>
          <w:rFonts w:ascii="Arial" w:hAnsi="Arial" w:cs="Arial"/>
        </w:rPr>
      </w:pPr>
      <w:r w:rsidRPr="00460515">
        <w:rPr>
          <w:rFonts w:ascii="Arial" w:hAnsi="Arial" w:cs="Arial"/>
        </w:rPr>
        <w:t xml:space="preserve">Sub Sea Operations - Includes diving, ROV operations and in water surveys. </w:t>
      </w:r>
    </w:p>
    <w:p w:rsidR="00ED0875" w:rsidRPr="00460515" w:rsidRDefault="00ED0875" w:rsidP="00460515">
      <w:pPr>
        <w:pStyle w:val="NormalWeb"/>
        <w:spacing w:before="240" w:after="0" w:line="240" w:lineRule="auto"/>
        <w:rPr>
          <w:rFonts w:ascii="Arial" w:hAnsi="Arial" w:cs="Arial"/>
          <w:lang w:val="en-GB"/>
        </w:rPr>
      </w:pPr>
      <w:r w:rsidRPr="00460515">
        <w:rPr>
          <w:rFonts w:ascii="Arial" w:hAnsi="Arial" w:cs="Arial"/>
          <w:lang w:val="en-GB"/>
        </w:rPr>
        <w:t xml:space="preserve">This category includes manual operations in the event of the failure of automated systems. </w:t>
      </w:r>
    </w:p>
    <w:p w:rsidR="00ED0875" w:rsidRPr="00460515" w:rsidRDefault="00ED0875" w:rsidP="00460515">
      <w:pPr>
        <w:pStyle w:val="ISM-Header"/>
        <w:spacing w:before="240" w:after="0"/>
        <w:rPr>
          <w:rFonts w:cs="Arial"/>
          <w:lang w:val="en-US"/>
        </w:rPr>
      </w:pPr>
      <w:r w:rsidRPr="00460515">
        <w:rPr>
          <w:rFonts w:cs="Arial"/>
          <w:lang w:val="en-US"/>
        </w:rPr>
        <w:t>Documentation and Records</w:t>
      </w:r>
    </w:p>
    <w:p w:rsidR="00302FFE" w:rsidRPr="00460515" w:rsidRDefault="00302FFE" w:rsidP="00460515">
      <w:pPr>
        <w:spacing w:before="240"/>
        <w:rPr>
          <w:rFonts w:ascii="Arial" w:hAnsi="Arial" w:cs="Arial"/>
        </w:rPr>
      </w:pPr>
    </w:p>
    <w:sectPr w:rsidR="00302FFE" w:rsidRPr="00460515" w:rsidSect="00BD1EF5">
      <w:headerReference w:type="default" r:id="rId9"/>
      <w:footerReference w:type="default" r:id="rId10"/>
      <w:pgSz w:w="11906" w:h="16838"/>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DC1" w:rsidRDefault="00000DC1" w:rsidP="00311F63">
      <w:r>
        <w:separator/>
      </w:r>
    </w:p>
  </w:endnote>
  <w:endnote w:type="continuationSeparator" w:id="0">
    <w:p w:rsidR="00000DC1" w:rsidRDefault="00000DC1"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rPr>
    </w:sdtEndPr>
    <w:sdtContent>
      <w:p w:rsidR="00000DC1" w:rsidRPr="009644F3" w:rsidRDefault="00000DC1">
        <w:pPr>
          <w:pStyle w:val="Sidefod"/>
          <w:jc w:val="center"/>
          <w:rPr>
            <w:rFonts w:ascii="Arial" w:hAnsi="Arial" w:cs="Arial"/>
            <w:b/>
          </w:rPr>
        </w:pPr>
        <w:r w:rsidRPr="009644F3">
          <w:rPr>
            <w:rFonts w:ascii="Arial" w:hAnsi="Arial" w:cs="Arial"/>
          </w:rPr>
          <w:fldChar w:fldCharType="begin"/>
        </w:r>
        <w:r w:rsidRPr="009644F3">
          <w:rPr>
            <w:rFonts w:ascii="Arial" w:hAnsi="Arial" w:cs="Arial"/>
          </w:rPr>
          <w:instrText>PAGE   \* MERGEFORMAT</w:instrText>
        </w:r>
        <w:r w:rsidRPr="009644F3">
          <w:rPr>
            <w:rFonts w:ascii="Arial" w:hAnsi="Arial" w:cs="Arial"/>
          </w:rPr>
          <w:fldChar w:fldCharType="separate"/>
        </w:r>
        <w:r w:rsidR="00E63ED0">
          <w:rPr>
            <w:rFonts w:ascii="Arial" w:hAnsi="Arial" w:cs="Arial"/>
            <w:noProof/>
          </w:rPr>
          <w:t>1</w:t>
        </w:r>
        <w:r w:rsidRPr="009644F3">
          <w:rPr>
            <w:rFonts w:ascii="Arial" w:hAnsi="Arial" w:cs="Arial"/>
          </w:rPr>
          <w:fldChar w:fldCharType="end"/>
        </w:r>
      </w:p>
    </w:sdtContent>
  </w:sdt>
  <w:p w:rsidR="00000DC1" w:rsidRDefault="00000DC1">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DC1" w:rsidRDefault="00000DC1" w:rsidP="00311F63">
      <w:r>
        <w:separator/>
      </w:r>
    </w:p>
  </w:footnote>
  <w:footnote w:type="continuationSeparator" w:id="0">
    <w:p w:rsidR="00000DC1" w:rsidRDefault="00000DC1"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C1" w:rsidRDefault="00000DC1" w:rsidP="007B337D">
    <w:pPr>
      <w:pStyle w:val="Sidehoved"/>
      <w:jc w:val="right"/>
      <w:rPr>
        <w:rFonts w:ascii="Arial" w:hAnsi="Arial" w:cs="Arial"/>
        <w:b/>
        <w:sz w:val="22"/>
        <w:szCs w:val="22"/>
        <w:lang w:val="en-US"/>
      </w:rPr>
    </w:pPr>
    <w:r>
      <w:rPr>
        <w:rFonts w:ascii="Arial" w:hAnsi="Arial" w:cs="Arial"/>
        <w:b/>
        <w:sz w:val="22"/>
        <w:szCs w:val="22"/>
        <w:lang w:val="en-US"/>
      </w:rPr>
      <w:t>MLC MANUAL</w:t>
    </w:r>
    <w:r w:rsidR="00CD7519">
      <w:rPr>
        <w:rFonts w:ascii="Arial" w:hAnsi="Arial" w:cs="Arial"/>
        <w:b/>
        <w:sz w:val="22"/>
        <w:szCs w:val="22"/>
        <w:lang w:val="en-US"/>
      </w:rPr>
      <w:t xml:space="preserve"> – Collection of data</w:t>
    </w:r>
  </w:p>
  <w:p w:rsidR="00000DC1" w:rsidRPr="007B337D" w:rsidRDefault="00000DC1" w:rsidP="007B337D">
    <w:pPr>
      <w:pStyle w:val="Sidehoved"/>
      <w:jc w:val="right"/>
      <w:rPr>
        <w:rFonts w:ascii="Arial" w:hAnsi="Arial" w:cs="Arial"/>
        <w:b/>
        <w:sz w:val="22"/>
        <w:szCs w:val="22"/>
        <w:lang w:val="en-US"/>
      </w:rPr>
    </w:pPr>
    <w:r>
      <w:rPr>
        <w:rFonts w:ascii="Arial" w:hAnsi="Arial" w:cs="Arial"/>
        <w:b/>
        <w:sz w:val="22"/>
        <w:szCs w:val="22"/>
        <w:lang w:val="en-US"/>
      </w:rPr>
      <w:t xml:space="preserve">Version 1 - March </w:t>
    </w:r>
    <w:r w:rsidRPr="007B337D">
      <w:rPr>
        <w:rFonts w:ascii="Arial" w:hAnsi="Arial" w:cs="Arial"/>
        <w:b/>
        <w:sz w:val="22"/>
        <w:szCs w:val="22"/>
        <w:lang w:val="en-US"/>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DB1"/>
    <w:multiLevelType w:val="hybridMultilevel"/>
    <w:tmpl w:val="F0547E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1D620A9"/>
    <w:multiLevelType w:val="hybridMultilevel"/>
    <w:tmpl w:val="388E237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3185A22"/>
    <w:multiLevelType w:val="hybridMultilevel"/>
    <w:tmpl w:val="4B9AB9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61E6136"/>
    <w:multiLevelType w:val="hybridMultilevel"/>
    <w:tmpl w:val="6862F9A6"/>
    <w:lvl w:ilvl="0" w:tplc="1884D5B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6A10AD2"/>
    <w:multiLevelType w:val="hybridMultilevel"/>
    <w:tmpl w:val="718A29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07FD1BE2"/>
    <w:multiLevelType w:val="hybridMultilevel"/>
    <w:tmpl w:val="C10A0E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9675E5A"/>
    <w:multiLevelType w:val="multilevel"/>
    <w:tmpl w:val="FA30C7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0C5E1B3B"/>
    <w:multiLevelType w:val="hybridMultilevel"/>
    <w:tmpl w:val="2ACEAEB4"/>
    <w:lvl w:ilvl="0" w:tplc="D96A47A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6D4DF5"/>
    <w:multiLevelType w:val="hybridMultilevel"/>
    <w:tmpl w:val="18EC9ACE"/>
    <w:lvl w:ilvl="0" w:tplc="5312390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1576827"/>
    <w:multiLevelType w:val="hybridMultilevel"/>
    <w:tmpl w:val="71B2163C"/>
    <w:lvl w:ilvl="0" w:tplc="40186E24">
      <w:start w:val="1"/>
      <w:numFmt w:val="bullet"/>
      <w:lvlText w:val=""/>
      <w:lvlJc w:val="left"/>
      <w:pPr>
        <w:ind w:left="760" w:hanging="360"/>
      </w:pPr>
      <w:rPr>
        <w:rFonts w:ascii="Symbol" w:hAnsi="Symbol" w:hint="default"/>
        <w:lang w:val="en-GB"/>
      </w:rPr>
    </w:lvl>
    <w:lvl w:ilvl="1" w:tplc="04060003" w:tentative="1">
      <w:start w:val="1"/>
      <w:numFmt w:val="bullet"/>
      <w:lvlText w:val="o"/>
      <w:lvlJc w:val="left"/>
      <w:pPr>
        <w:ind w:left="1480" w:hanging="360"/>
      </w:pPr>
      <w:rPr>
        <w:rFonts w:ascii="Courier New" w:hAnsi="Courier New" w:cs="Courier New" w:hint="default"/>
      </w:rPr>
    </w:lvl>
    <w:lvl w:ilvl="2" w:tplc="04060005" w:tentative="1">
      <w:start w:val="1"/>
      <w:numFmt w:val="bullet"/>
      <w:lvlText w:val=""/>
      <w:lvlJc w:val="left"/>
      <w:pPr>
        <w:ind w:left="2200" w:hanging="360"/>
      </w:pPr>
      <w:rPr>
        <w:rFonts w:ascii="Wingdings" w:hAnsi="Wingdings" w:hint="default"/>
      </w:rPr>
    </w:lvl>
    <w:lvl w:ilvl="3" w:tplc="04060001" w:tentative="1">
      <w:start w:val="1"/>
      <w:numFmt w:val="bullet"/>
      <w:lvlText w:val=""/>
      <w:lvlJc w:val="left"/>
      <w:pPr>
        <w:ind w:left="2920" w:hanging="360"/>
      </w:pPr>
      <w:rPr>
        <w:rFonts w:ascii="Symbol" w:hAnsi="Symbol" w:hint="default"/>
      </w:rPr>
    </w:lvl>
    <w:lvl w:ilvl="4" w:tplc="04060003" w:tentative="1">
      <w:start w:val="1"/>
      <w:numFmt w:val="bullet"/>
      <w:lvlText w:val="o"/>
      <w:lvlJc w:val="left"/>
      <w:pPr>
        <w:ind w:left="3640" w:hanging="360"/>
      </w:pPr>
      <w:rPr>
        <w:rFonts w:ascii="Courier New" w:hAnsi="Courier New" w:cs="Courier New" w:hint="default"/>
      </w:rPr>
    </w:lvl>
    <w:lvl w:ilvl="5" w:tplc="04060005" w:tentative="1">
      <w:start w:val="1"/>
      <w:numFmt w:val="bullet"/>
      <w:lvlText w:val=""/>
      <w:lvlJc w:val="left"/>
      <w:pPr>
        <w:ind w:left="4360" w:hanging="360"/>
      </w:pPr>
      <w:rPr>
        <w:rFonts w:ascii="Wingdings" w:hAnsi="Wingdings" w:hint="default"/>
      </w:rPr>
    </w:lvl>
    <w:lvl w:ilvl="6" w:tplc="04060001" w:tentative="1">
      <w:start w:val="1"/>
      <w:numFmt w:val="bullet"/>
      <w:lvlText w:val=""/>
      <w:lvlJc w:val="left"/>
      <w:pPr>
        <w:ind w:left="5080" w:hanging="360"/>
      </w:pPr>
      <w:rPr>
        <w:rFonts w:ascii="Symbol" w:hAnsi="Symbol" w:hint="default"/>
      </w:rPr>
    </w:lvl>
    <w:lvl w:ilvl="7" w:tplc="04060003" w:tentative="1">
      <w:start w:val="1"/>
      <w:numFmt w:val="bullet"/>
      <w:lvlText w:val="o"/>
      <w:lvlJc w:val="left"/>
      <w:pPr>
        <w:ind w:left="5800" w:hanging="360"/>
      </w:pPr>
      <w:rPr>
        <w:rFonts w:ascii="Courier New" w:hAnsi="Courier New" w:cs="Courier New" w:hint="default"/>
      </w:rPr>
    </w:lvl>
    <w:lvl w:ilvl="8" w:tplc="04060005" w:tentative="1">
      <w:start w:val="1"/>
      <w:numFmt w:val="bullet"/>
      <w:lvlText w:val=""/>
      <w:lvlJc w:val="left"/>
      <w:pPr>
        <w:ind w:left="6520" w:hanging="360"/>
      </w:pPr>
      <w:rPr>
        <w:rFonts w:ascii="Wingdings" w:hAnsi="Wingdings" w:hint="default"/>
      </w:rPr>
    </w:lvl>
  </w:abstractNum>
  <w:abstractNum w:abstractNumId="10">
    <w:nsid w:val="17C179A5"/>
    <w:multiLevelType w:val="hybridMultilevel"/>
    <w:tmpl w:val="3A2E68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19B608D"/>
    <w:multiLevelType w:val="hybridMultilevel"/>
    <w:tmpl w:val="49F252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2526662F"/>
    <w:multiLevelType w:val="hybridMultilevel"/>
    <w:tmpl w:val="38B61310"/>
    <w:lvl w:ilvl="0" w:tplc="D2B4E5C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295320FA"/>
    <w:multiLevelType w:val="hybridMultilevel"/>
    <w:tmpl w:val="DB4235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29A735BF"/>
    <w:multiLevelType w:val="multilevel"/>
    <w:tmpl w:val="1F0C7E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AE85473"/>
    <w:multiLevelType w:val="hybridMultilevel"/>
    <w:tmpl w:val="2D8A66C2"/>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6">
    <w:nsid w:val="2BC84D49"/>
    <w:multiLevelType w:val="hybridMultilevel"/>
    <w:tmpl w:val="CBF4CC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2C711A54"/>
    <w:multiLevelType w:val="hybridMultilevel"/>
    <w:tmpl w:val="122A4C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0031738"/>
    <w:multiLevelType w:val="hybridMultilevel"/>
    <w:tmpl w:val="EDC8C9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33E35AC6"/>
    <w:multiLevelType w:val="hybridMultilevel"/>
    <w:tmpl w:val="4B403B7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0">
    <w:nsid w:val="353871BC"/>
    <w:multiLevelType w:val="multilevel"/>
    <w:tmpl w:val="0972DC66"/>
    <w:lvl w:ilvl="0">
      <w:start w:val="1"/>
      <w:numFmt w:val="bullet"/>
      <w:lvlText w:val=""/>
      <w:lvlJc w:val="left"/>
      <w:pPr>
        <w:tabs>
          <w:tab w:val="num" w:pos="2880"/>
        </w:tabs>
        <w:ind w:left="2880" w:hanging="360"/>
      </w:pPr>
      <w:rPr>
        <w:rFonts w:ascii="Symbol" w:hAnsi="Symbol" w:hint="default"/>
        <w:sz w:val="20"/>
      </w:rPr>
    </w:lvl>
    <w:lvl w:ilvl="1">
      <w:start w:val="1"/>
      <w:numFmt w:val="bullet"/>
      <w:lvlText w:val="o"/>
      <w:lvlJc w:val="left"/>
      <w:pPr>
        <w:tabs>
          <w:tab w:val="num" w:pos="3600"/>
        </w:tabs>
        <w:ind w:left="3600" w:hanging="360"/>
      </w:pPr>
      <w:rPr>
        <w:rFonts w:ascii="Courier New" w:hAnsi="Courier New"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21">
    <w:nsid w:val="37161201"/>
    <w:multiLevelType w:val="hybridMultilevel"/>
    <w:tmpl w:val="B4BE899A"/>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37D103B8"/>
    <w:multiLevelType w:val="multilevel"/>
    <w:tmpl w:val="C62AE15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A052176"/>
    <w:multiLevelType w:val="hybridMultilevel"/>
    <w:tmpl w:val="EC96C726"/>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3C490A21"/>
    <w:multiLevelType w:val="hybridMultilevel"/>
    <w:tmpl w:val="A808DE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D077916"/>
    <w:multiLevelType w:val="hybridMultilevel"/>
    <w:tmpl w:val="796CC402"/>
    <w:lvl w:ilvl="0" w:tplc="132246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3F23568C"/>
    <w:multiLevelType w:val="hybridMultilevel"/>
    <w:tmpl w:val="B2CA960E"/>
    <w:lvl w:ilvl="0" w:tplc="A49A2DEA">
      <w:start w:val="1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F5F677A"/>
    <w:multiLevelType w:val="hybridMultilevel"/>
    <w:tmpl w:val="B726D954"/>
    <w:lvl w:ilvl="0" w:tplc="2306FE9A">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0F1174E"/>
    <w:multiLevelType w:val="hybridMultilevel"/>
    <w:tmpl w:val="27380E1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4740304F"/>
    <w:multiLevelType w:val="hybridMultilevel"/>
    <w:tmpl w:val="B5F4FA36"/>
    <w:lvl w:ilvl="0" w:tplc="6E88E35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CE64EE1"/>
    <w:multiLevelType w:val="hybridMultilevel"/>
    <w:tmpl w:val="AAE23D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53482A52"/>
    <w:multiLevelType w:val="hybridMultilevel"/>
    <w:tmpl w:val="86528566"/>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32">
    <w:nsid w:val="54EF14B7"/>
    <w:multiLevelType w:val="hybridMultilevel"/>
    <w:tmpl w:val="839A10A4"/>
    <w:lvl w:ilvl="0" w:tplc="BACEE8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5266B2E"/>
    <w:multiLevelType w:val="hybridMultilevel"/>
    <w:tmpl w:val="C592FA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56387B42"/>
    <w:multiLevelType w:val="hybridMultilevel"/>
    <w:tmpl w:val="8286B4C6"/>
    <w:lvl w:ilvl="0" w:tplc="8E8875D2">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58CD699F"/>
    <w:multiLevelType w:val="hybridMultilevel"/>
    <w:tmpl w:val="E4425DD0"/>
    <w:lvl w:ilvl="0" w:tplc="8754052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5981034E"/>
    <w:multiLevelType w:val="hybridMultilevel"/>
    <w:tmpl w:val="C888C0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7">
    <w:nsid w:val="5A442CA9"/>
    <w:multiLevelType w:val="hybridMultilevel"/>
    <w:tmpl w:val="24669EE8"/>
    <w:lvl w:ilvl="0" w:tplc="C0D2C840">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B935FC3"/>
    <w:multiLevelType w:val="hybridMultilevel"/>
    <w:tmpl w:val="C728C5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5BD827C5"/>
    <w:multiLevelType w:val="hybridMultilevel"/>
    <w:tmpl w:val="A13851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5FBA2ABB"/>
    <w:multiLevelType w:val="hybridMultilevel"/>
    <w:tmpl w:val="A9407A44"/>
    <w:lvl w:ilvl="0" w:tplc="23641D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71231822"/>
    <w:multiLevelType w:val="hybridMultilevel"/>
    <w:tmpl w:val="E01AE3D4"/>
    <w:lvl w:ilvl="0" w:tplc="FE664194">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73EE3CF0"/>
    <w:multiLevelType w:val="hybridMultilevel"/>
    <w:tmpl w:val="FE2EBE7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76BA09BA"/>
    <w:multiLevelType w:val="hybridMultilevel"/>
    <w:tmpl w:val="56EC28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77E732A0"/>
    <w:multiLevelType w:val="hybridMultilevel"/>
    <w:tmpl w:val="3C5035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nsid w:val="786F0EA7"/>
    <w:multiLevelType w:val="hybridMultilevel"/>
    <w:tmpl w:val="30EE7796"/>
    <w:lvl w:ilvl="0" w:tplc="46ACA1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79015B50"/>
    <w:multiLevelType w:val="hybridMultilevel"/>
    <w:tmpl w:val="BEA8A7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7DC538D3"/>
    <w:multiLevelType w:val="hybridMultilevel"/>
    <w:tmpl w:val="CA14F90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41"/>
  </w:num>
  <w:num w:numId="4">
    <w:abstractNumId w:val="36"/>
  </w:num>
  <w:num w:numId="5">
    <w:abstractNumId w:val="28"/>
  </w:num>
  <w:num w:numId="6">
    <w:abstractNumId w:val="15"/>
  </w:num>
  <w:num w:numId="7">
    <w:abstractNumId w:val="4"/>
  </w:num>
  <w:num w:numId="8">
    <w:abstractNumId w:val="43"/>
  </w:num>
  <w:num w:numId="9">
    <w:abstractNumId w:val="19"/>
  </w:num>
  <w:num w:numId="10">
    <w:abstractNumId w:val="44"/>
  </w:num>
  <w:num w:numId="11">
    <w:abstractNumId w:val="31"/>
  </w:num>
  <w:num w:numId="12">
    <w:abstractNumId w:val="5"/>
  </w:num>
  <w:num w:numId="13">
    <w:abstractNumId w:val="40"/>
  </w:num>
  <w:num w:numId="14">
    <w:abstractNumId w:val="29"/>
  </w:num>
  <w:num w:numId="15">
    <w:abstractNumId w:val="25"/>
  </w:num>
  <w:num w:numId="16">
    <w:abstractNumId w:val="11"/>
  </w:num>
  <w:num w:numId="17">
    <w:abstractNumId w:val="37"/>
  </w:num>
  <w:num w:numId="18">
    <w:abstractNumId w:val="17"/>
  </w:num>
  <w:num w:numId="19">
    <w:abstractNumId w:val="16"/>
  </w:num>
  <w:num w:numId="20">
    <w:abstractNumId w:val="10"/>
  </w:num>
  <w:num w:numId="21">
    <w:abstractNumId w:val="3"/>
  </w:num>
  <w:num w:numId="22">
    <w:abstractNumId w:val="0"/>
  </w:num>
  <w:num w:numId="23">
    <w:abstractNumId w:val="8"/>
  </w:num>
  <w:num w:numId="24">
    <w:abstractNumId w:val="46"/>
  </w:num>
  <w:num w:numId="25">
    <w:abstractNumId w:val="35"/>
  </w:num>
  <w:num w:numId="26">
    <w:abstractNumId w:val="27"/>
  </w:num>
  <w:num w:numId="27">
    <w:abstractNumId w:val="33"/>
  </w:num>
  <w:num w:numId="28">
    <w:abstractNumId w:val="9"/>
  </w:num>
  <w:num w:numId="29">
    <w:abstractNumId w:val="7"/>
  </w:num>
  <w:num w:numId="30">
    <w:abstractNumId w:val="39"/>
  </w:num>
  <w:num w:numId="31">
    <w:abstractNumId w:val="30"/>
  </w:num>
  <w:num w:numId="32">
    <w:abstractNumId w:val="12"/>
  </w:num>
  <w:num w:numId="33">
    <w:abstractNumId w:val="24"/>
  </w:num>
  <w:num w:numId="34">
    <w:abstractNumId w:val="45"/>
  </w:num>
  <w:num w:numId="35">
    <w:abstractNumId w:val="13"/>
  </w:num>
  <w:num w:numId="36">
    <w:abstractNumId w:val="32"/>
  </w:num>
  <w:num w:numId="37">
    <w:abstractNumId w:val="34"/>
  </w:num>
  <w:num w:numId="38">
    <w:abstractNumId w:val="2"/>
  </w:num>
  <w:num w:numId="39">
    <w:abstractNumId w:val="38"/>
  </w:num>
  <w:num w:numId="40">
    <w:abstractNumId w:val="23"/>
  </w:num>
  <w:num w:numId="41">
    <w:abstractNumId w:val="1"/>
  </w:num>
  <w:num w:numId="42">
    <w:abstractNumId w:val="42"/>
  </w:num>
  <w:num w:numId="43">
    <w:abstractNumId w:val="21"/>
  </w:num>
  <w:num w:numId="44">
    <w:abstractNumId w:val="47"/>
  </w:num>
  <w:num w:numId="45">
    <w:abstractNumId w:val="6"/>
  </w:num>
  <w:num w:numId="46">
    <w:abstractNumId w:val="22"/>
  </w:num>
  <w:num w:numId="47">
    <w:abstractNumId w:val="14"/>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0F9B"/>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515"/>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514A2"/>
    <w:rsid w:val="00854215"/>
    <w:rsid w:val="008658DB"/>
    <w:rsid w:val="00871C6E"/>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0838"/>
    <w:rsid w:val="00B627D0"/>
    <w:rsid w:val="00B65B02"/>
    <w:rsid w:val="00B66F42"/>
    <w:rsid w:val="00B80CCB"/>
    <w:rsid w:val="00B91905"/>
    <w:rsid w:val="00BA0095"/>
    <w:rsid w:val="00BA28E6"/>
    <w:rsid w:val="00BA744F"/>
    <w:rsid w:val="00BC2C0B"/>
    <w:rsid w:val="00BC5C63"/>
    <w:rsid w:val="00BC64FE"/>
    <w:rsid w:val="00BD1EF5"/>
    <w:rsid w:val="00BD60D3"/>
    <w:rsid w:val="00BE0703"/>
    <w:rsid w:val="00BE7122"/>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63ED0"/>
    <w:rsid w:val="00E95F58"/>
    <w:rsid w:val="00E9685A"/>
    <w:rsid w:val="00E97A51"/>
    <w:rsid w:val="00E97EAF"/>
    <w:rsid w:val="00EB6FF5"/>
    <w:rsid w:val="00EC7752"/>
    <w:rsid w:val="00ED0875"/>
    <w:rsid w:val="00ED08CB"/>
    <w:rsid w:val="00EE2323"/>
    <w:rsid w:val="00EF4337"/>
    <w:rsid w:val="00F03D52"/>
    <w:rsid w:val="00F07F44"/>
    <w:rsid w:val="00F32DAA"/>
    <w:rsid w:val="00F34FA7"/>
    <w:rsid w:val="00F36B1C"/>
    <w:rsid w:val="00F53A40"/>
    <w:rsid w:val="00F772E6"/>
    <w:rsid w:val="00F857CF"/>
    <w:rsid w:val="00F859D9"/>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875"/>
    <w:rPr>
      <w:sz w:val="24"/>
      <w:szCs w:val="24"/>
      <w:lang w:val="en-GB"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Cs w:val="20"/>
    </w:rPr>
  </w:style>
  <w:style w:type="paragraph" w:styleId="NormalWeb">
    <w:name w:val="Normal (Web)"/>
    <w:basedOn w:val="Normal"/>
    <w:unhideWhenUsed/>
    <w:rsid w:val="00ED0875"/>
    <w:pPr>
      <w:spacing w:before="168" w:after="240" w:line="432" w:lineRule="atLeast"/>
    </w:pPr>
    <w:rPr>
      <w:lang w:val="da-DK" w:eastAsia="da-DK"/>
    </w:rPr>
  </w:style>
  <w:style w:type="paragraph" w:customStyle="1" w:styleId="ISM-Header">
    <w:name w:val="ISM-Header"/>
    <w:basedOn w:val="Normal"/>
    <w:next w:val="Normal"/>
    <w:rsid w:val="00ED0875"/>
    <w:pPr>
      <w:spacing w:before="120" w:after="240"/>
    </w:pPr>
    <w:rPr>
      <w:rFonts w:ascii="Arial" w:hAnsi="Arial"/>
      <w:b/>
    </w:rPr>
  </w:style>
  <w:style w:type="character" w:styleId="Strk">
    <w:name w:val="Strong"/>
    <w:qFormat/>
    <w:rsid w:val="00ED0875"/>
    <w:rPr>
      <w:b/>
      <w:bCs/>
    </w:rPr>
  </w:style>
  <w:style w:type="character" w:customStyle="1" w:styleId="changed">
    <w:name w:val="changed"/>
    <w:basedOn w:val="Standardskrifttypeiafsnit"/>
    <w:rsid w:val="00ED08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875"/>
    <w:rPr>
      <w:sz w:val="24"/>
      <w:szCs w:val="24"/>
      <w:lang w:val="en-GB"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Cs w:val="20"/>
    </w:rPr>
  </w:style>
  <w:style w:type="paragraph" w:styleId="NormalWeb">
    <w:name w:val="Normal (Web)"/>
    <w:basedOn w:val="Normal"/>
    <w:unhideWhenUsed/>
    <w:rsid w:val="00ED0875"/>
    <w:pPr>
      <w:spacing w:before="168" w:after="240" w:line="432" w:lineRule="atLeast"/>
    </w:pPr>
    <w:rPr>
      <w:lang w:val="da-DK" w:eastAsia="da-DK"/>
    </w:rPr>
  </w:style>
  <w:style w:type="paragraph" w:customStyle="1" w:styleId="ISM-Header">
    <w:name w:val="ISM-Header"/>
    <w:basedOn w:val="Normal"/>
    <w:next w:val="Normal"/>
    <w:rsid w:val="00ED0875"/>
    <w:pPr>
      <w:spacing w:before="120" w:after="240"/>
    </w:pPr>
    <w:rPr>
      <w:rFonts w:ascii="Arial" w:hAnsi="Arial"/>
      <w:b/>
    </w:rPr>
  </w:style>
  <w:style w:type="character" w:styleId="Strk">
    <w:name w:val="Strong"/>
    <w:qFormat/>
    <w:rsid w:val="00ED0875"/>
    <w:rPr>
      <w:b/>
      <w:bCs/>
    </w:rPr>
  </w:style>
  <w:style w:type="character" w:customStyle="1" w:styleId="changed">
    <w:name w:val="changed"/>
    <w:basedOn w:val="Standardskrifttypeiafsnit"/>
    <w:rsid w:val="00ED0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320FE-31B3-4C0C-9313-F4FFE0A2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5A208CE8</Template>
  <TotalTime>2</TotalTime>
  <Pages>3</Pages>
  <Words>1001</Words>
  <Characters>5243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4</cp:revision>
  <cp:lastPrinted>2013-02-21T09:48:00Z</cp:lastPrinted>
  <dcterms:created xsi:type="dcterms:W3CDTF">2013-02-21T09:37:00Z</dcterms:created>
  <dcterms:modified xsi:type="dcterms:W3CDTF">2013-02-21T09:48:00Z</dcterms:modified>
</cp:coreProperties>
</file>